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1165C" w:rsidRDefault="00147F67" w:rsidP="005B3069">
      <w:pPr>
        <w:pStyle w:val="a8"/>
        <w:jc w:val="center"/>
        <w:rPr>
          <w:sz w:val="36"/>
          <w:szCs w:val="36"/>
          <w:lang w:val="ru-RU"/>
        </w:rPr>
      </w:pPr>
      <w:r w:rsidRPr="005B3069">
        <w:rPr>
          <w:sz w:val="36"/>
          <w:szCs w:val="36"/>
          <w:lang w:val="ru-RU"/>
        </w:rPr>
        <w:t>Пам'ятка учасника НМТ: що робити на тестуванні</w:t>
      </w:r>
    </w:p>
    <w:p w:rsidR="005B3069" w:rsidRPr="005B3069" w:rsidRDefault="005D09C9" w:rsidP="005B3069">
      <w:pPr>
        <w:rPr>
          <w:lang w:val="ru-RU"/>
        </w:rPr>
      </w:pPr>
      <w:r>
        <w:rPr>
          <w:lang w:val="ru-RU"/>
        </w:rPr>
        <w:t xml:space="preserve">      </w:t>
      </w:r>
      <w:bookmarkStart w:id="0" w:name="_GoBack"/>
      <w:bookmarkEnd w:id="0"/>
      <w:r>
        <w:rPr>
          <w:lang w:val="ru-RU"/>
        </w:rPr>
        <w:t xml:space="preserve">               </w:t>
      </w:r>
      <w:r>
        <w:rPr>
          <w:noProof/>
        </w:rPr>
        <w:drawing>
          <wp:inline distT="0" distB="0" distL="0" distR="0" wp14:anchorId="7BB672C3" wp14:editId="382E2261">
            <wp:extent cx="3457575" cy="1557020"/>
            <wp:effectExtent l="0" t="0" r="9525" b="5080"/>
            <wp:docPr id="1" name="Рисунок 1" descr="Психологическая помощь ребенку в подготовке к экзамен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ая помощь ребенку в подготовке к экзамена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02" cy="15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67" w:rsidRDefault="00156DE7" w:rsidP="005D09C9">
      <w:pPr>
        <w:spacing w:line="240" w:lineRule="atLeast"/>
        <w:ind w:left="709"/>
        <w:rPr>
          <w:lang w:val="ru-RU"/>
        </w:rPr>
      </w:pPr>
      <w:r>
        <w:rPr>
          <w:lang w:val="ru-RU"/>
        </w:rPr>
        <w:tab/>
      </w:r>
      <w:r w:rsidR="00147F67" w:rsidRPr="00147F67">
        <w:rPr>
          <w:lang w:val="ru-RU"/>
        </w:rPr>
        <w:t>Пропонуємо учасникам тестування алгоритм дій, ознайомлення з яким допоможе дізнатися про правила проведення тесту, відчути впевненість та комфорт при відвідуванні екзаменаційного центру.</w:t>
      </w:r>
    </w:p>
    <w:p w:rsidR="00147F67" w:rsidRPr="005B3069" w:rsidRDefault="00147F67" w:rsidP="00156DE7">
      <w:pPr>
        <w:pStyle w:val="af7"/>
        <w:numPr>
          <w:ilvl w:val="0"/>
          <w:numId w:val="1"/>
        </w:numPr>
        <w:spacing w:line="240" w:lineRule="atLeast"/>
        <w:ind w:left="709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Допуск до екзаменаційного центру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Для допуску до екзаменаційного центру учасник тестування має пред’явити паспортний документ та сертифікат, який необхідно роздрукувати з інформаційної сторінки</w:t>
      </w:r>
      <w:r>
        <w:rPr>
          <w:lang w:val="ru-RU"/>
        </w:rPr>
        <w:t xml:space="preserve">т </w:t>
      </w:r>
      <w:r w:rsidRPr="00147F67">
        <w:rPr>
          <w:lang w:val="ru-RU"/>
        </w:rPr>
        <w:t>(</w:t>
      </w:r>
      <w:hyperlink r:id="rId8" w:history="1">
        <w:r w:rsidRPr="00A3683F">
          <w:rPr>
            <w:rStyle w:val="af8"/>
            <w:lang w:val="ru-RU"/>
          </w:rPr>
          <w:t>https://osvita.ua/t</w:t>
        </w:r>
        <w:r w:rsidRPr="00A3683F">
          <w:rPr>
            <w:rStyle w:val="af8"/>
            <w:lang w:val="ru-RU"/>
          </w:rPr>
          <w:t>e</w:t>
        </w:r>
        <w:r w:rsidRPr="00A3683F">
          <w:rPr>
            <w:rStyle w:val="af8"/>
            <w:lang w:val="ru-RU"/>
          </w:rPr>
          <w:t>st/advice/64500/</w:t>
        </w:r>
      </w:hyperlink>
      <w:r w:rsidRPr="00147F67">
        <w:rPr>
          <w:lang w:val="ru-RU"/>
        </w:rPr>
        <w:t xml:space="preserve">) </w:t>
      </w:r>
      <w:r w:rsidRPr="00147F67">
        <w:rPr>
          <w:lang w:val="ru-RU"/>
        </w:rPr>
        <w:t>самостійно напередодні тестування.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 xml:space="preserve">Також необхідно мати запрошення. Воно може бути в онлайн-форматі, тобто учасник іспиту може завантажити запрошення на телефон і пред’явити </w:t>
      </w:r>
      <w:proofErr w:type="gramStart"/>
      <w:r w:rsidRPr="00147F67">
        <w:rPr>
          <w:lang w:val="ru-RU"/>
        </w:rPr>
        <w:t>для входу</w:t>
      </w:r>
      <w:proofErr w:type="gramEnd"/>
      <w:r w:rsidRPr="00147F67">
        <w:rPr>
          <w:lang w:val="ru-RU"/>
        </w:rPr>
        <w:t xml:space="preserve"> в ТЕЦ у такому вигляді.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Кожен учасник тестування має право взяти з собою в аудиторію прозору пляшку води та ручку будь-якого кольору для роботи з чернеткою.</w:t>
      </w:r>
    </w:p>
    <w:p w:rsid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Pr="005B3069" w:rsidRDefault="00147F6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Вхід до аудиторії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На вході до екзаменаційного центру як в Україні, так і за кордоном, учасника зустрічатиме україномовний спеціаліст, який перевірить документи та повідомить номер аудиторії, де буде проходити тестування.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 xml:space="preserve">Списки з прізвищами та розподілом за аудиторіями, якщо їх буде декілька, будуть вивішені на вході </w:t>
      </w:r>
      <w:proofErr w:type="gramStart"/>
      <w:r w:rsidRPr="00147F67">
        <w:rPr>
          <w:lang w:val="ru-RU"/>
        </w:rPr>
        <w:t>до центру</w:t>
      </w:r>
      <w:proofErr w:type="gramEnd"/>
      <w:r w:rsidRPr="00147F67">
        <w:rPr>
          <w:lang w:val="ru-RU"/>
        </w:rPr>
        <w:t>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lastRenderedPageBreak/>
        <w:t>Учасник НМТ за вказівниками має пройти до вказаної аудиторії. В аудиторії фахівець центру вкаже місце за комп'ютером, яке має зайняти учасник тестування.</w:t>
      </w:r>
    </w:p>
    <w:p w:rsidR="005B3069" w:rsidRDefault="005B3069" w:rsidP="00156DE7">
      <w:pPr>
        <w:pStyle w:val="af7"/>
        <w:spacing w:line="240" w:lineRule="atLeast"/>
        <w:rPr>
          <w:lang w:val="ru-RU"/>
        </w:rPr>
      </w:pPr>
    </w:p>
    <w:p w:rsidR="00147F67" w:rsidRPr="005B3069" w:rsidRDefault="00147F6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Початок роботи над тестом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 xml:space="preserve">По завершенню інструктивної частини кожен учасник отримає логін і пароль </w:t>
      </w:r>
      <w:proofErr w:type="gramStart"/>
      <w:r w:rsidRPr="00147F67">
        <w:rPr>
          <w:lang w:val="ru-RU"/>
        </w:rPr>
        <w:t>для входу</w:t>
      </w:r>
      <w:proofErr w:type="gramEnd"/>
      <w:r w:rsidRPr="00147F67">
        <w:rPr>
          <w:lang w:val="ru-RU"/>
        </w:rPr>
        <w:t xml:space="preserve"> в систему.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Увійшовши в систему, учасники тестування мають прочитати на екрані правила проходження тесту. Після цього учасник може розпочати виконання завдань тесту.</w:t>
      </w:r>
    </w:p>
    <w:p w:rsid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Pr="005B3069" w:rsidRDefault="00147F6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Відлік часу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Відлік часу починається з моменту, коли учасник увійшов до системи і ознайомився з правилам</w:t>
      </w:r>
      <w:r w:rsidR="005B3069">
        <w:rPr>
          <w:lang w:val="ru-RU"/>
        </w:rPr>
        <w:t>и проходження тесту.</w:t>
      </w:r>
    </w:p>
    <w:p w:rsid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Відлік буде постійно знаходитись перед очима учасника у тестовому вікні.</w:t>
      </w:r>
    </w:p>
    <w:p w:rsidR="005B3069" w:rsidRDefault="005B3069" w:rsidP="00156DE7">
      <w:pPr>
        <w:pStyle w:val="af7"/>
        <w:spacing w:line="240" w:lineRule="atLeast"/>
        <w:rPr>
          <w:lang w:val="ru-RU"/>
        </w:rPr>
      </w:pPr>
    </w:p>
    <w:p w:rsidR="00147F67" w:rsidRPr="005B3069" w:rsidRDefault="00147F6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Відлік часу при нетривалій повітряній тривозі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У разі оголошення повітряної тривоги, що триватиме незначний час, відлік часу буде призупинено на час вимушеної перерви. Час на проведення тестування не буде зменшений.</w:t>
      </w:r>
    </w:p>
    <w:p w:rsidR="00147F67" w:rsidRPr="00147F67" w:rsidRDefault="00147F67" w:rsidP="00156DE7">
      <w:pPr>
        <w:pStyle w:val="af7"/>
        <w:spacing w:line="240" w:lineRule="atLeast"/>
        <w:rPr>
          <w:lang w:val="ru-RU"/>
        </w:rPr>
      </w:pPr>
    </w:p>
    <w:p w:rsidR="00147F67" w:rsidRDefault="00147F67" w:rsidP="00156DE7">
      <w:pPr>
        <w:pStyle w:val="af7"/>
        <w:spacing w:line="240" w:lineRule="atLeast"/>
        <w:rPr>
          <w:lang w:val="ru-RU"/>
        </w:rPr>
      </w:pPr>
      <w:r w:rsidRPr="00147F67">
        <w:rPr>
          <w:lang w:val="ru-RU"/>
        </w:rPr>
        <w:t>Після завершення тривоги тестування буде продовжене у звичайному режимі з поновленням відліку часу, що наданий для проходження тесту.</w:t>
      </w:r>
    </w:p>
    <w:p w:rsidR="00147F67" w:rsidRDefault="00147F67" w:rsidP="00156DE7">
      <w:pPr>
        <w:pStyle w:val="af7"/>
        <w:spacing w:line="240" w:lineRule="atLeast"/>
        <w:rPr>
          <w:lang w:val="ru-RU"/>
        </w:rPr>
      </w:pPr>
    </w:p>
    <w:p w:rsidR="005B3069" w:rsidRPr="005B3069" w:rsidRDefault="00156DE7" w:rsidP="00613B3D">
      <w:pPr>
        <w:pStyle w:val="af7"/>
        <w:numPr>
          <w:ilvl w:val="0"/>
          <w:numId w:val="1"/>
        </w:numPr>
        <w:spacing w:line="240" w:lineRule="atLeast"/>
        <w:ind w:left="709"/>
        <w:rPr>
          <w:lang w:val="ru-RU"/>
        </w:rPr>
      </w:pPr>
      <w:r w:rsidRPr="005B3069">
        <w:rPr>
          <w:sz w:val="28"/>
          <w:szCs w:val="28"/>
          <w:lang w:val="ru-RU"/>
        </w:rPr>
        <w:t>Робота з предметними блоками НМТ</w:t>
      </w:r>
    </w:p>
    <w:p w:rsidR="00156DE7" w:rsidRPr="005B3069" w:rsidRDefault="00156DE7" w:rsidP="005B3069">
      <w:pPr>
        <w:pStyle w:val="af7"/>
        <w:spacing w:line="240" w:lineRule="atLeast"/>
        <w:ind w:left="709"/>
        <w:rPr>
          <w:lang w:val="ru-RU"/>
        </w:rPr>
      </w:pPr>
      <w:r w:rsidRPr="005B3069">
        <w:rPr>
          <w:lang w:val="ru-RU"/>
        </w:rPr>
        <w:t>Під час роботи із завданнями кожного предмета учасник має позначати відповідь, яка, на його думку, є правильно</w:t>
      </w:r>
      <w:r w:rsidRPr="005B3069">
        <w:rPr>
          <w:lang w:val="ru-RU"/>
        </w:rPr>
        <w:t>ю, та зберігати свою відповідь.</w:t>
      </w:r>
    </w:p>
    <w:p w:rsidR="00156DE7" w:rsidRPr="00156DE7" w:rsidRDefault="00156DE7" w:rsidP="005B3069">
      <w:pPr>
        <w:spacing w:line="240" w:lineRule="atLeast"/>
        <w:ind w:left="709"/>
        <w:rPr>
          <w:lang w:val="ru-RU"/>
        </w:rPr>
      </w:pPr>
      <w:r>
        <w:rPr>
          <w:lang w:val="ru-RU"/>
        </w:rPr>
        <w:tab/>
      </w:r>
      <w:r w:rsidRPr="00156DE7">
        <w:rPr>
          <w:lang w:val="ru-RU"/>
        </w:rPr>
        <w:t>Якщо учасник впевнений у відповіді, він може одразу позначати її як правильну. У разі сумнівів учасник може занотувати номер питання і блоку на чернетці, щоб пізніше</w:t>
      </w:r>
      <w:r>
        <w:rPr>
          <w:lang w:val="ru-RU"/>
        </w:rPr>
        <w:t xml:space="preserve"> повернутися до цього завдання.</w:t>
      </w:r>
    </w:p>
    <w:p w:rsidR="00156DE7" w:rsidRDefault="00156DE7" w:rsidP="005B3069">
      <w:pPr>
        <w:spacing w:line="240" w:lineRule="atLeast"/>
        <w:ind w:left="709"/>
        <w:rPr>
          <w:lang w:val="ru-RU"/>
        </w:rPr>
      </w:pPr>
      <w:r>
        <w:rPr>
          <w:lang w:val="ru-RU"/>
        </w:rPr>
        <w:tab/>
      </w:r>
      <w:r w:rsidRPr="00156DE7">
        <w:rPr>
          <w:lang w:val="ru-RU"/>
        </w:rPr>
        <w:t xml:space="preserve">Учасники можуть виконувати завдання предметних блоків у будь-якому порядку, мають право пропускати завдання і повертатись до їх виконання </w:t>
      </w:r>
      <w:proofErr w:type="gramStart"/>
      <w:r w:rsidRPr="00156DE7">
        <w:rPr>
          <w:lang w:val="ru-RU"/>
        </w:rPr>
        <w:t>у межах</w:t>
      </w:r>
      <w:proofErr w:type="gramEnd"/>
      <w:r w:rsidRPr="00156DE7">
        <w:rPr>
          <w:lang w:val="ru-RU"/>
        </w:rPr>
        <w:t xml:space="preserve"> тестового часу.</w:t>
      </w:r>
    </w:p>
    <w:p w:rsidR="00156DE7" w:rsidRPr="005B3069" w:rsidRDefault="00156DE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lastRenderedPageBreak/>
        <w:t>Використання чернетки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У процесі виконання завдань кожен учасник тестування має право використовувати чернетку.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З цією метою на столі у кожного учасника іспиту буде знаходитись чистий аркуш паперу, на якому можна буде робити будь-які обрахунки, позначки, нотатки, схеми тощо.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За необхідності учасник може скористатися додатковою чернеткою. Чернетку можна буде взяти з собою після завершення тесту.</w:t>
      </w:r>
    </w:p>
    <w:p w:rsidR="00156DE7" w:rsidRPr="005B3069" w:rsidRDefault="00156DE7" w:rsidP="00156DE7">
      <w:pPr>
        <w:pStyle w:val="af7"/>
        <w:spacing w:line="240" w:lineRule="atLeast"/>
        <w:rPr>
          <w:sz w:val="28"/>
          <w:szCs w:val="28"/>
          <w:lang w:val="ru-RU"/>
        </w:rPr>
      </w:pPr>
    </w:p>
    <w:p w:rsidR="00156DE7" w:rsidRPr="005B3069" w:rsidRDefault="00156DE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Додаткові матеріали НМТ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У тестовій системі будуть доступні додаткові довідкові матеріали з математики (</w:t>
      </w:r>
      <w:hyperlink r:id="rId9" w:history="1">
        <w:r w:rsidRPr="00A3683F">
          <w:rPr>
            <w:rStyle w:val="af8"/>
            <w:lang w:val="ru-RU"/>
          </w:rPr>
          <w:t>http://osvita.ua/doc/files/news/862/86252/ZNO_Math_dovidkovy-materialy.pdf</w:t>
        </w:r>
      </w:hyperlink>
      <w:r w:rsidRPr="00156DE7">
        <w:rPr>
          <w:lang w:val="ru-RU"/>
        </w:rPr>
        <w:t>),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 xml:space="preserve"> хімії (</w:t>
      </w:r>
      <w:hyperlink r:id="rId10" w:history="1">
        <w:r w:rsidRPr="00A3683F">
          <w:rPr>
            <w:rStyle w:val="af8"/>
            <w:lang w:val="ru-RU"/>
          </w:rPr>
          <w:t>http://osvita.ua/doc/files/news/882/88276/Hmiya_dovidkovi-materialy.pdf</w:t>
        </w:r>
      </w:hyperlink>
      <w:r w:rsidRPr="00156DE7">
        <w:rPr>
          <w:lang w:val="ru-RU"/>
        </w:rPr>
        <w:t xml:space="preserve">) 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та фізики (</w:t>
      </w:r>
      <w:hyperlink r:id="rId11" w:history="1">
        <w:r w:rsidRPr="00A3683F">
          <w:rPr>
            <w:rStyle w:val="af8"/>
            <w:lang w:val="ru-RU"/>
          </w:rPr>
          <w:t>http://osvita.ua/doc/files/news/882/88273/Fizyka_dovidkovi-materialy.pdf</w:t>
        </w:r>
      </w:hyperlink>
      <w:r w:rsidRPr="00156DE7">
        <w:rPr>
          <w:lang w:val="ru-RU"/>
        </w:rPr>
        <w:t>).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Під час тесту можна використати деякі формули та таблиці, дозволені процедурою. Ознайомитись з ними можна заздалегідь.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5B3069" w:rsidRDefault="00156DE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Завершення тестування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Після того як учасник виконав усі завдання, необхідно натиснути кнопку «ЗАВЕРШИТИ ТЕСТУВАННЯ».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Якщо учасник пропустив якісь завдання або не зберіг правильну відповідь, система видасть повідомлення, на які саме завдання у якому блоці не надана або не збережена відповідь.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Учаснику варто повернутись до цих завдань та обрати відповіді, які, на його думку, є правильними. Ці відповіді треба зберегти.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Після цього необхідно знов натиснути кнопку «ЗАВЕРШИТИ ТЕСТУВАННЯ».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lastRenderedPageBreak/>
        <w:t>Якщо всі відповіді збережені, система повторно запитає, чи дійсно учасник хоче завершити тестування. Учасник має підтвердити свій намір, натиснувши «ТАК».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Після цього тестування для учасника є завершеним.</w:t>
      </w:r>
    </w:p>
    <w:p w:rsidR="005D09C9" w:rsidRDefault="005D09C9" w:rsidP="00156DE7">
      <w:pPr>
        <w:pStyle w:val="af7"/>
        <w:spacing w:line="240" w:lineRule="atLeast"/>
        <w:rPr>
          <w:lang w:val="ru-RU"/>
        </w:rPr>
      </w:pPr>
    </w:p>
    <w:p w:rsidR="005B3069" w:rsidRDefault="005B3069" w:rsidP="00156DE7">
      <w:pPr>
        <w:pStyle w:val="af7"/>
        <w:spacing w:line="240" w:lineRule="atLeast"/>
        <w:rPr>
          <w:lang w:val="ru-RU"/>
        </w:rPr>
      </w:pPr>
    </w:p>
    <w:p w:rsidR="005B3069" w:rsidRDefault="005B3069" w:rsidP="00156DE7">
      <w:pPr>
        <w:pStyle w:val="af7"/>
        <w:spacing w:line="240" w:lineRule="atLeast"/>
        <w:rPr>
          <w:lang w:val="ru-RU"/>
        </w:rPr>
      </w:pPr>
    </w:p>
    <w:p w:rsid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5B3069" w:rsidRDefault="00156DE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Отримання результатів НМТ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Одразу після підтвердження наміру завершити тестування учасник отримає на екрані результат з кожного з предметних блоків.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Результат буде поданий у вигляді тестових балів, які набрав учасник НМТ з кожного предмета.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Результати для вступу до закладів вищої освіти за шкалою 100-200 балів кожен учасник основної сесії НМТ отримає до 28 червня у своєму електронному кабінеті.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Дізнатись результати за шкалою 100-200 балів кожен учасник мо</w:t>
      </w:r>
      <w:r>
        <w:rPr>
          <w:lang w:val="ru-RU"/>
        </w:rPr>
        <w:t xml:space="preserve">же й самостійно, використавши 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таблиці переведення (</w:t>
      </w:r>
      <w:hyperlink r:id="rId12" w:history="1">
        <w:r w:rsidRPr="00A3683F">
          <w:rPr>
            <w:rStyle w:val="af8"/>
            <w:lang w:val="ru-RU"/>
          </w:rPr>
          <w:t>https://osvita.ua/consultations/bachelor/86490/</w:t>
        </w:r>
      </w:hyperlink>
      <w:r w:rsidRPr="00156DE7">
        <w:rPr>
          <w:lang w:val="ru-RU"/>
        </w:rPr>
        <w:t xml:space="preserve">) 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тестових балів з усіх предметів, оприлюднені в Порядку прийому до закладів вищої освіти.</w:t>
      </w:r>
    </w:p>
    <w:p w:rsid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5B3069" w:rsidRDefault="00156DE7" w:rsidP="00156DE7">
      <w:pPr>
        <w:pStyle w:val="af7"/>
        <w:numPr>
          <w:ilvl w:val="0"/>
          <w:numId w:val="1"/>
        </w:numPr>
        <w:spacing w:line="240" w:lineRule="atLeast"/>
        <w:rPr>
          <w:sz w:val="28"/>
          <w:szCs w:val="28"/>
          <w:lang w:val="ru-RU"/>
        </w:rPr>
      </w:pPr>
      <w:r w:rsidRPr="005B3069">
        <w:rPr>
          <w:sz w:val="28"/>
          <w:szCs w:val="28"/>
          <w:lang w:val="ru-RU"/>
        </w:rPr>
        <w:t>Вихід з аудиторії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Після того, як учасник отримав свої результати у тестових балах, він має підійти до інструктора та повідомити про завершення тестування.</w:t>
      </w: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</w:p>
    <w:p w:rsidR="00156DE7" w:rsidRPr="00156DE7" w:rsidRDefault="00156DE7" w:rsidP="00156DE7">
      <w:pPr>
        <w:pStyle w:val="af7"/>
        <w:spacing w:line="240" w:lineRule="atLeast"/>
        <w:rPr>
          <w:lang w:val="ru-RU"/>
        </w:rPr>
      </w:pPr>
      <w:r w:rsidRPr="00156DE7">
        <w:rPr>
          <w:lang w:val="ru-RU"/>
        </w:rPr>
        <w:t>Потім він має поставити підпис у відповідному протоколі, і лише після цього забрати речі й залишити аудиторію.</w:t>
      </w:r>
    </w:p>
    <w:sectPr w:rsidR="00156DE7" w:rsidRPr="00156DE7" w:rsidSect="005D09C9">
      <w:pgSz w:w="15840" w:h="12240" w:orient="landscape"/>
      <w:pgMar w:top="567" w:right="567" w:bottom="567" w:left="567" w:header="709" w:footer="709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77" w:rsidRDefault="00CC4177" w:rsidP="00147F67">
      <w:pPr>
        <w:spacing w:after="0" w:line="240" w:lineRule="auto"/>
      </w:pPr>
      <w:r>
        <w:separator/>
      </w:r>
    </w:p>
  </w:endnote>
  <w:endnote w:type="continuationSeparator" w:id="0">
    <w:p w:rsidR="00CC4177" w:rsidRDefault="00CC4177" w:rsidP="0014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77" w:rsidRDefault="00CC4177" w:rsidP="00147F67">
      <w:pPr>
        <w:spacing w:after="0" w:line="240" w:lineRule="auto"/>
      </w:pPr>
      <w:r>
        <w:separator/>
      </w:r>
    </w:p>
  </w:footnote>
  <w:footnote w:type="continuationSeparator" w:id="0">
    <w:p w:rsidR="00CC4177" w:rsidRDefault="00CC4177" w:rsidP="0014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B23"/>
    <w:multiLevelType w:val="hybridMultilevel"/>
    <w:tmpl w:val="1C58B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C1"/>
    <w:rsid w:val="00147F67"/>
    <w:rsid w:val="00156DE7"/>
    <w:rsid w:val="005B3069"/>
    <w:rsid w:val="005D09C9"/>
    <w:rsid w:val="00CC4177"/>
    <w:rsid w:val="00E1165C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C892"/>
  <w15:chartTrackingRefBased/>
  <w15:docId w15:val="{D98EEC32-5FB9-4DEA-B722-3B0D4766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67"/>
  </w:style>
  <w:style w:type="paragraph" w:styleId="1">
    <w:name w:val="heading 1"/>
    <w:basedOn w:val="a"/>
    <w:next w:val="a"/>
    <w:link w:val="10"/>
    <w:uiPriority w:val="9"/>
    <w:qFormat/>
    <w:rsid w:val="00147F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67"/>
  </w:style>
  <w:style w:type="paragraph" w:styleId="a5">
    <w:name w:val="footer"/>
    <w:basedOn w:val="a"/>
    <w:link w:val="a6"/>
    <w:uiPriority w:val="99"/>
    <w:unhideWhenUsed/>
    <w:rsid w:val="00147F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67"/>
  </w:style>
  <w:style w:type="character" w:customStyle="1" w:styleId="10">
    <w:name w:val="Заголовок 1 Знак"/>
    <w:basedOn w:val="a0"/>
    <w:link w:val="1"/>
    <w:uiPriority w:val="9"/>
    <w:rsid w:val="00147F6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47F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7F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47F6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F6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7F6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47F6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6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47F6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147F67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147F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Заголовок Знак"/>
    <w:basedOn w:val="a0"/>
    <w:link w:val="a8"/>
    <w:uiPriority w:val="10"/>
    <w:rsid w:val="00147F6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147F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147F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trong"/>
    <w:basedOn w:val="a0"/>
    <w:uiPriority w:val="22"/>
    <w:qFormat/>
    <w:rsid w:val="00147F67"/>
    <w:rPr>
      <w:b/>
      <w:bCs/>
    </w:rPr>
  </w:style>
  <w:style w:type="character" w:styleId="ad">
    <w:name w:val="Emphasis"/>
    <w:basedOn w:val="a0"/>
    <w:uiPriority w:val="20"/>
    <w:qFormat/>
    <w:rsid w:val="00147F67"/>
    <w:rPr>
      <w:i/>
      <w:iCs/>
    </w:rPr>
  </w:style>
  <w:style w:type="paragraph" w:styleId="ae">
    <w:name w:val="No Spacing"/>
    <w:uiPriority w:val="1"/>
    <w:qFormat/>
    <w:rsid w:val="00147F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47F67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47F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147F6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147F67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147F6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147F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147F67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147F67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47F67"/>
    <w:pPr>
      <w:outlineLvl w:val="9"/>
    </w:pPr>
  </w:style>
  <w:style w:type="paragraph" w:styleId="af7">
    <w:name w:val="List Paragraph"/>
    <w:basedOn w:val="a"/>
    <w:uiPriority w:val="34"/>
    <w:qFormat/>
    <w:rsid w:val="00147F67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147F67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47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test/advice/645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svita.ua/consultations/bachelor/864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vita.ua/doc/files/news/882/88273/Fizyka_dovidkovi-materialy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vita.ua/doc/files/news/882/88276/Hmiya_dovidkovi-materia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862/86252/ZNO_Math_dovidkovy-material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2023-05-17T15:17:00Z</dcterms:created>
  <dcterms:modified xsi:type="dcterms:W3CDTF">2023-05-17T15:54:00Z</dcterms:modified>
</cp:coreProperties>
</file>