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B2" w:rsidRPr="00A17C52" w:rsidRDefault="004A64B2" w:rsidP="00A17C52">
      <w:pPr>
        <w:spacing w:after="0"/>
        <w:jc w:val="right"/>
        <w:rPr>
          <w:rFonts w:ascii="Times New Roman" w:hAnsi="Times New Roman"/>
          <w:b/>
          <w:i/>
          <w:sz w:val="24"/>
          <w:szCs w:val="24"/>
          <w:lang w:val="uk-UA"/>
        </w:rPr>
      </w:pPr>
      <w:r w:rsidRPr="00A17C52">
        <w:rPr>
          <w:rFonts w:ascii="Times New Roman" w:hAnsi="Times New Roman"/>
          <w:b/>
          <w:i/>
          <w:sz w:val="24"/>
          <w:szCs w:val="24"/>
          <w:lang w:val="uk-UA"/>
        </w:rPr>
        <w:t>В. Ткаченко, соціальний педагог</w:t>
      </w:r>
    </w:p>
    <w:p w:rsidR="004A64B2" w:rsidRPr="00A17C52" w:rsidRDefault="004A64B2" w:rsidP="00A17C52">
      <w:pPr>
        <w:spacing w:after="0"/>
        <w:jc w:val="right"/>
        <w:rPr>
          <w:rFonts w:ascii="Times New Roman" w:hAnsi="Times New Roman"/>
          <w:i/>
          <w:lang w:val="uk-UA"/>
        </w:rPr>
      </w:pPr>
      <w:r w:rsidRPr="00A17C52">
        <w:rPr>
          <w:rFonts w:ascii="Times New Roman" w:hAnsi="Times New Roman"/>
          <w:i/>
        </w:rPr>
        <w:t xml:space="preserve"> ДПТНЗ «Харківське вище професійне </w:t>
      </w:r>
    </w:p>
    <w:p w:rsidR="004A64B2" w:rsidRPr="00A17C52" w:rsidRDefault="004A64B2" w:rsidP="00A17C52">
      <w:pPr>
        <w:spacing w:after="0"/>
        <w:jc w:val="right"/>
        <w:rPr>
          <w:rFonts w:ascii="Times New Roman" w:hAnsi="Times New Roman"/>
          <w:i/>
          <w:sz w:val="24"/>
          <w:szCs w:val="24"/>
          <w:lang w:val="uk-UA"/>
        </w:rPr>
      </w:pPr>
      <w:r w:rsidRPr="00A17C52">
        <w:rPr>
          <w:rFonts w:ascii="Times New Roman" w:hAnsi="Times New Roman"/>
          <w:i/>
        </w:rPr>
        <w:t>училище будівниц</w:t>
      </w:r>
      <w:r w:rsidRPr="00A17C52">
        <w:rPr>
          <w:rFonts w:ascii="Times New Roman" w:hAnsi="Times New Roman"/>
          <w:i/>
        </w:rPr>
        <w:t>т</w:t>
      </w:r>
      <w:r w:rsidRPr="00A17C52">
        <w:rPr>
          <w:rFonts w:ascii="Times New Roman" w:hAnsi="Times New Roman"/>
          <w:i/>
        </w:rPr>
        <w:t>ва»</w:t>
      </w:r>
      <w:r w:rsidRPr="00A17C52">
        <w:rPr>
          <w:rFonts w:ascii="Times New Roman" w:hAnsi="Times New Roman"/>
          <w:i/>
          <w:sz w:val="24"/>
          <w:szCs w:val="24"/>
          <w:lang w:val="uk-UA"/>
        </w:rPr>
        <w:t xml:space="preserve"> </w:t>
      </w:r>
    </w:p>
    <w:p w:rsidR="004A64B2" w:rsidRDefault="004A64B2" w:rsidP="00A17C52">
      <w:pPr>
        <w:spacing w:line="240" w:lineRule="auto"/>
        <w:jc w:val="center"/>
        <w:rPr>
          <w:rFonts w:ascii="Times New Roman" w:hAnsi="Times New Roman"/>
          <w:b/>
          <w:i/>
          <w:sz w:val="28"/>
          <w:szCs w:val="28"/>
          <w:lang w:val="uk-UA"/>
        </w:rPr>
      </w:pPr>
    </w:p>
    <w:p w:rsidR="004A64B2" w:rsidRDefault="004A64B2" w:rsidP="00A17C52">
      <w:pPr>
        <w:spacing w:line="240" w:lineRule="auto"/>
        <w:jc w:val="center"/>
        <w:rPr>
          <w:rFonts w:ascii="Times New Roman" w:hAnsi="Times New Roman"/>
          <w:b/>
          <w:i/>
          <w:sz w:val="28"/>
          <w:szCs w:val="28"/>
          <w:lang w:val="uk-UA"/>
        </w:rPr>
      </w:pPr>
      <w:r w:rsidRPr="00A17C52">
        <w:rPr>
          <w:rFonts w:ascii="Times New Roman" w:hAnsi="Times New Roman"/>
          <w:b/>
          <w:i/>
          <w:sz w:val="28"/>
          <w:szCs w:val="28"/>
          <w:lang w:val="uk-UA"/>
        </w:rPr>
        <w:t>Соціальний супровід учнів,</w:t>
      </w:r>
      <w:r>
        <w:rPr>
          <w:rFonts w:ascii="Times New Roman" w:hAnsi="Times New Roman"/>
          <w:b/>
          <w:i/>
          <w:sz w:val="28"/>
          <w:szCs w:val="28"/>
          <w:lang w:val="uk-UA"/>
        </w:rPr>
        <w:t xml:space="preserve"> </w:t>
      </w:r>
      <w:r w:rsidRPr="00A17C52">
        <w:rPr>
          <w:rFonts w:ascii="Times New Roman" w:hAnsi="Times New Roman"/>
          <w:b/>
          <w:i/>
          <w:sz w:val="28"/>
          <w:szCs w:val="28"/>
          <w:lang w:val="uk-UA"/>
        </w:rPr>
        <w:t>які опин</w:t>
      </w:r>
      <w:r w:rsidRPr="00A17C52">
        <w:rPr>
          <w:rFonts w:ascii="Times New Roman" w:hAnsi="Times New Roman"/>
          <w:b/>
          <w:i/>
          <w:sz w:val="28"/>
          <w:szCs w:val="28"/>
          <w:lang w:val="uk-UA"/>
        </w:rPr>
        <w:t>и</w:t>
      </w:r>
      <w:r w:rsidRPr="00A17C52">
        <w:rPr>
          <w:rFonts w:ascii="Times New Roman" w:hAnsi="Times New Roman"/>
          <w:b/>
          <w:i/>
          <w:sz w:val="28"/>
          <w:szCs w:val="28"/>
          <w:lang w:val="uk-UA"/>
        </w:rPr>
        <w:t>лися у складних</w:t>
      </w:r>
    </w:p>
    <w:p w:rsidR="004A64B2" w:rsidRDefault="004A64B2" w:rsidP="00A17C52">
      <w:pPr>
        <w:spacing w:line="240" w:lineRule="auto"/>
        <w:jc w:val="center"/>
        <w:rPr>
          <w:rFonts w:ascii="Times New Roman" w:hAnsi="Times New Roman"/>
          <w:b/>
          <w:i/>
          <w:sz w:val="28"/>
          <w:szCs w:val="28"/>
          <w:lang w:val="uk-UA"/>
        </w:rPr>
      </w:pPr>
      <w:r w:rsidRPr="00A17C52">
        <w:rPr>
          <w:rFonts w:ascii="Times New Roman" w:hAnsi="Times New Roman"/>
          <w:b/>
          <w:i/>
          <w:sz w:val="28"/>
          <w:szCs w:val="28"/>
          <w:lang w:val="uk-UA"/>
        </w:rPr>
        <w:t xml:space="preserve"> життєвих обставинах    </w:t>
      </w:r>
    </w:p>
    <w:p w:rsidR="004A64B2" w:rsidRDefault="004A64B2" w:rsidP="0097500C">
      <w:pPr>
        <w:spacing w:after="0" w:line="360" w:lineRule="auto"/>
        <w:ind w:firstLine="706"/>
        <w:jc w:val="both"/>
        <w:rPr>
          <w:rFonts w:ascii="Times New Roman" w:hAnsi="Times New Roman"/>
          <w:sz w:val="28"/>
          <w:szCs w:val="28"/>
          <w:lang w:val="uk-UA"/>
        </w:rPr>
      </w:pPr>
      <w:r w:rsidRPr="00A17C52">
        <w:rPr>
          <w:rFonts w:ascii="Times New Roman" w:hAnsi="Times New Roman"/>
          <w:b/>
          <w:i/>
          <w:sz w:val="28"/>
          <w:szCs w:val="28"/>
          <w:lang w:val="uk-UA"/>
        </w:rPr>
        <w:t xml:space="preserve">  </w:t>
      </w:r>
      <w:r w:rsidRPr="00EA4C7C">
        <w:rPr>
          <w:rFonts w:ascii="Times New Roman" w:hAnsi="Times New Roman"/>
          <w:sz w:val="28"/>
          <w:szCs w:val="28"/>
          <w:lang w:val="uk-UA"/>
        </w:rPr>
        <w:t>У житті кожного з нас виникають важкі життєві ситуації, та всі ми по-своєму реагуємо на неприємності і по-різному шукаємо вихід зі складної ситуації. Одні миряться та пристосовуючись «пливуть за течією». Інші - шукають вихід з важкої життєвої ситуації за допомогою дій спрямованих на подолання проблем і неприємностей. Хтось замикається у собі, та, замість того, щоб спробувати подолати труднощі - воліє її не помічати. Багато хто, проклинаючи долю, лише скаржаться на складне життя та, фактично, не вирішуючи ніяких проблем, впадають у депресію.</w:t>
      </w:r>
    </w:p>
    <w:p w:rsidR="004A64B2" w:rsidRPr="002E7302" w:rsidRDefault="004A64B2" w:rsidP="0097500C">
      <w:pPr>
        <w:spacing w:after="0" w:line="360" w:lineRule="auto"/>
        <w:ind w:firstLine="720"/>
        <w:jc w:val="both"/>
        <w:rPr>
          <w:rFonts w:ascii="Times New Roman" w:hAnsi="Times New Roman"/>
          <w:sz w:val="28"/>
          <w:szCs w:val="28"/>
          <w:lang w:val="uk-UA"/>
        </w:rPr>
      </w:pPr>
      <w:r w:rsidRPr="00A17C52">
        <w:rPr>
          <w:rFonts w:ascii="Times New Roman" w:hAnsi="Times New Roman"/>
          <w:b/>
          <w:i/>
          <w:sz w:val="28"/>
          <w:szCs w:val="28"/>
          <w:lang w:val="uk-UA"/>
        </w:rPr>
        <w:t xml:space="preserve"> </w:t>
      </w:r>
      <w:r>
        <w:rPr>
          <w:rFonts w:ascii="Times New Roman" w:hAnsi="Times New Roman"/>
          <w:b/>
          <w:i/>
          <w:sz w:val="28"/>
          <w:szCs w:val="28"/>
          <w:lang w:val="uk-UA"/>
        </w:rPr>
        <w:t xml:space="preserve">Слайд № 2  </w:t>
      </w:r>
    </w:p>
    <w:p w:rsidR="004A64B2" w:rsidRPr="00883A5A" w:rsidRDefault="004A64B2" w:rsidP="0097500C">
      <w:pPr>
        <w:spacing w:after="0" w:line="360" w:lineRule="auto"/>
        <w:ind w:firstLine="706"/>
        <w:jc w:val="center"/>
        <w:rPr>
          <w:rFonts w:ascii="Times New Roman" w:hAnsi="Times New Roman"/>
          <w:lang w:val="uk-UA"/>
        </w:rPr>
      </w:pPr>
      <w:r w:rsidRPr="002E7302">
        <w:rPr>
          <w:rFonts w:ascii="Times New Roman" w:hAnsi="Times New Roman"/>
          <w:sz w:val="24"/>
          <w:szCs w:val="24"/>
          <w:lang w:val="uk-UA"/>
        </w:rPr>
        <w:t>«складні життєві обставини» це</w:t>
      </w:r>
      <w:r>
        <w:rPr>
          <w:rFonts w:ascii="Times New Roman" w:hAnsi="Times New Roman"/>
          <w:sz w:val="28"/>
          <w:szCs w:val="28"/>
          <w:lang w:val="uk-UA"/>
        </w:rPr>
        <w:t xml:space="preserve"> </w:t>
      </w:r>
      <w:r w:rsidRPr="00883A5A">
        <w:rPr>
          <w:rFonts w:ascii="Times New Roman" w:hAnsi="Times New Roman"/>
          <w:lang w:val="uk-UA"/>
        </w:rPr>
        <w:t>інвалідність, часткова втрата рухової активності у зв'язку із старістю або станом здоров'я, самотність, сирітство, безпритульність, відсутність житла або роботи, насильство, зневажливе ставлення та негативні стосунки у сім'ї, малозабезпеченість, психологічний чи психічний розлад, стихійне лихо, катастрофа тощо.</w:t>
      </w:r>
    </w:p>
    <w:p w:rsidR="004A64B2" w:rsidRPr="00EA4C7C" w:rsidRDefault="004A64B2" w:rsidP="0097500C">
      <w:pPr>
        <w:spacing w:after="0" w:line="360" w:lineRule="auto"/>
        <w:ind w:firstLine="706"/>
        <w:jc w:val="both"/>
        <w:rPr>
          <w:rFonts w:ascii="Times New Roman" w:hAnsi="Times New Roman"/>
          <w:sz w:val="28"/>
          <w:szCs w:val="28"/>
          <w:lang w:val="uk-UA"/>
        </w:rPr>
      </w:pPr>
      <w:r w:rsidRPr="00A17C52">
        <w:rPr>
          <w:rFonts w:ascii="Times New Roman" w:hAnsi="Times New Roman"/>
          <w:b/>
          <w:i/>
          <w:sz w:val="28"/>
          <w:szCs w:val="28"/>
          <w:lang w:val="uk-UA"/>
        </w:rPr>
        <w:t xml:space="preserve"> </w:t>
      </w:r>
      <w:r w:rsidRPr="00EA4C7C">
        <w:rPr>
          <w:rFonts w:ascii="Times New Roman" w:hAnsi="Times New Roman"/>
          <w:sz w:val="28"/>
          <w:szCs w:val="28"/>
          <w:lang w:val="uk-UA"/>
        </w:rPr>
        <w:t xml:space="preserve">Термін «складні життєві обставини», визначений законом України «Про соціальні послуги», вміщує ширший перелік життєвих обставин, що порушують нормальну життєдіяльність особи: інвалідність, часткова втрата рухової активності у зв'язку із старістю або станом здоров'я, самотність, сирітство, безпритульність, відсутність житла або роботи, насильство, зневажливе ставлення та негативні стосунки у сім'ї, малозабезпеченість, психологічний чи психічний розлад, стихійне лихо, катастрофа тощо. </w:t>
      </w:r>
    </w:p>
    <w:p w:rsidR="004A64B2" w:rsidRPr="0097500C" w:rsidRDefault="004A64B2" w:rsidP="0097500C">
      <w:pPr>
        <w:spacing w:after="0" w:line="360" w:lineRule="auto"/>
        <w:ind w:firstLine="706"/>
        <w:jc w:val="both"/>
        <w:rPr>
          <w:rFonts w:ascii="Times New Roman" w:hAnsi="Times New Roman"/>
          <w:sz w:val="28"/>
          <w:szCs w:val="28"/>
          <w:lang w:val="uk-UA"/>
        </w:rPr>
      </w:pPr>
      <w:r w:rsidRPr="00EA4C7C">
        <w:rPr>
          <w:rFonts w:ascii="Times New Roman" w:hAnsi="Times New Roman"/>
          <w:sz w:val="28"/>
          <w:szCs w:val="28"/>
          <w:lang w:val="uk-UA"/>
        </w:rPr>
        <w:t>Складна життєва ситуація завжди характеризується розбіжністю між тим, що ми хочемо (досягти, зробити тощо), і тим, що ми можемо. Така невідповідність бажань зі здібностями та можливостями перешкоджає досягненню цілей, а це тягне за собою виникнення негативних емоцій, які сигналізують про виникн</w:t>
      </w:r>
      <w:r>
        <w:rPr>
          <w:rFonts w:ascii="Times New Roman" w:hAnsi="Times New Roman"/>
          <w:sz w:val="28"/>
          <w:szCs w:val="28"/>
          <w:lang w:val="uk-UA"/>
        </w:rPr>
        <w:t>ення важкої ситуації. Людина, яка</w:t>
      </w:r>
      <w:r w:rsidRPr="00EA4C7C">
        <w:rPr>
          <w:rFonts w:ascii="Times New Roman" w:hAnsi="Times New Roman"/>
          <w:sz w:val="28"/>
          <w:szCs w:val="28"/>
          <w:lang w:val="uk-UA"/>
        </w:rPr>
        <w:t xml:space="preserve"> розвивається, освоюючи та пізнаючи світ навколо себе, але, не володіючи достатнім життєвим досвідом, неминуче зустрінеться з чимось для себе несподіваним, невідомим і новим. Застосування власних здібностей і можливостей у даній ситуації може виявитися недостатнім, бо може стати причиною розчарувань. Будь-яка складна життєва ситуація призводить до порушення діяльності, погіршення сформованих відносин з оточуючими нас людьми, породжує переживання та погані емоції, викликає різні незручності, що може мати негативні наслідки для розвитку особистості. Тому людина повинна знати якомога більше про можливі варіанти та шляхи подолання важких життєвих ситуацій.</w:t>
      </w:r>
      <w:r w:rsidRPr="00A17C52">
        <w:rPr>
          <w:rFonts w:ascii="Times New Roman" w:hAnsi="Times New Roman"/>
          <w:b/>
          <w:i/>
          <w:sz w:val="28"/>
          <w:szCs w:val="28"/>
          <w:lang w:val="uk-UA"/>
        </w:rPr>
        <w:t xml:space="preserve">      </w:t>
      </w:r>
    </w:p>
    <w:p w:rsidR="004A64B2" w:rsidRPr="00A17C52" w:rsidRDefault="004A64B2" w:rsidP="00A17C52">
      <w:pPr>
        <w:jc w:val="both"/>
        <w:rPr>
          <w:rFonts w:ascii="Times New Roman" w:hAnsi="Times New Roman"/>
          <w:b/>
          <w:i/>
          <w:sz w:val="28"/>
          <w:szCs w:val="28"/>
          <w:lang w:val="uk-UA"/>
        </w:rPr>
      </w:pPr>
      <w:r w:rsidRPr="00A17C52">
        <w:rPr>
          <w:rFonts w:ascii="Times New Roman" w:hAnsi="Times New Roman"/>
          <w:b/>
          <w:i/>
          <w:sz w:val="28"/>
          <w:szCs w:val="28"/>
          <w:lang w:val="uk-UA"/>
        </w:rPr>
        <w:t>Слайд № 2</w:t>
      </w:r>
    </w:p>
    <w:p w:rsidR="004A64B2" w:rsidRDefault="004A64B2" w:rsidP="0097500C">
      <w:pPr>
        <w:spacing w:line="360" w:lineRule="auto"/>
        <w:ind w:firstLine="708"/>
        <w:jc w:val="both"/>
        <w:rPr>
          <w:rFonts w:ascii="Times New Roman" w:hAnsi="Times New Roman"/>
          <w:sz w:val="28"/>
          <w:szCs w:val="28"/>
          <w:lang w:val="uk-UA"/>
        </w:rPr>
      </w:pPr>
      <w:r w:rsidRPr="00417BFB">
        <w:rPr>
          <w:rFonts w:ascii="Times New Roman" w:hAnsi="Times New Roman"/>
          <w:sz w:val="28"/>
          <w:szCs w:val="28"/>
          <w:lang w:val="uk-UA"/>
        </w:rPr>
        <w:t>Однією з най</w:t>
      </w:r>
      <w:r>
        <w:rPr>
          <w:rFonts w:ascii="Times New Roman" w:hAnsi="Times New Roman"/>
          <w:sz w:val="28"/>
          <w:szCs w:val="28"/>
          <w:lang w:val="uk-UA"/>
        </w:rPr>
        <w:t xml:space="preserve">актуальніших проблем сьогодення </w:t>
      </w:r>
      <w:r w:rsidRPr="00417BFB">
        <w:rPr>
          <w:rFonts w:ascii="Times New Roman" w:hAnsi="Times New Roman"/>
          <w:sz w:val="28"/>
          <w:szCs w:val="28"/>
          <w:lang w:val="uk-UA"/>
        </w:rPr>
        <w:t xml:space="preserve">є </w:t>
      </w:r>
      <w:r>
        <w:rPr>
          <w:rFonts w:ascii="Times New Roman" w:hAnsi="Times New Roman"/>
          <w:sz w:val="28"/>
          <w:szCs w:val="28"/>
          <w:lang w:val="uk-UA"/>
        </w:rPr>
        <w:t xml:space="preserve">девіантна поведінка учнів. </w:t>
      </w:r>
      <w:r w:rsidRPr="00D0357D">
        <w:rPr>
          <w:rFonts w:ascii="Times New Roman" w:hAnsi="Times New Roman"/>
          <w:sz w:val="28"/>
          <w:szCs w:val="28"/>
          <w:lang w:val="uk-UA"/>
        </w:rPr>
        <w:t>Девіа</w:t>
      </w:r>
      <w:r>
        <w:rPr>
          <w:rFonts w:ascii="Times New Roman" w:hAnsi="Times New Roman"/>
          <w:sz w:val="28"/>
          <w:szCs w:val="28"/>
          <w:lang w:val="uk-UA"/>
        </w:rPr>
        <w:t xml:space="preserve">нтна </w:t>
      </w:r>
      <w:r w:rsidRPr="00D0357D">
        <w:rPr>
          <w:rFonts w:ascii="Times New Roman" w:hAnsi="Times New Roman"/>
          <w:sz w:val="28"/>
          <w:szCs w:val="28"/>
          <w:lang w:val="uk-UA"/>
        </w:rPr>
        <w:t>поведінка - це загальна назва для різних порушень правил поведінки</w:t>
      </w:r>
      <w:r>
        <w:rPr>
          <w:rFonts w:ascii="Times New Roman" w:hAnsi="Times New Roman"/>
          <w:sz w:val="28"/>
          <w:szCs w:val="28"/>
          <w:lang w:val="uk-UA"/>
        </w:rPr>
        <w:t xml:space="preserve"> які відхиляються від норми.</w:t>
      </w:r>
    </w:p>
    <w:p w:rsidR="004A64B2" w:rsidRPr="00A17C52" w:rsidRDefault="004A64B2" w:rsidP="0097500C">
      <w:pPr>
        <w:pStyle w:val="NormalWeb"/>
        <w:shd w:val="clear" w:color="auto" w:fill="FFFFFF"/>
        <w:spacing w:before="120" w:after="120" w:line="360" w:lineRule="auto"/>
        <w:rPr>
          <w:b/>
          <w:i/>
          <w:sz w:val="28"/>
          <w:szCs w:val="28"/>
          <w:lang w:val="uk-UA"/>
        </w:rPr>
      </w:pPr>
      <w:r w:rsidRPr="00A17C52">
        <w:rPr>
          <w:b/>
          <w:i/>
          <w:sz w:val="28"/>
          <w:szCs w:val="28"/>
          <w:lang w:val="uk-UA"/>
        </w:rPr>
        <w:t>Слайд № 3</w:t>
      </w:r>
    </w:p>
    <w:p w:rsidR="004A64B2" w:rsidRDefault="004A64B2" w:rsidP="0097500C">
      <w:pPr>
        <w:pStyle w:val="NormalWeb"/>
        <w:shd w:val="clear" w:color="auto" w:fill="FFFFFF"/>
        <w:spacing w:before="120" w:after="120" w:line="360" w:lineRule="auto"/>
        <w:ind w:firstLine="708"/>
        <w:jc w:val="both"/>
        <w:rPr>
          <w:rFonts w:ascii="Arial" w:hAnsi="Arial" w:cs="Arial"/>
          <w:b/>
          <w:bCs/>
          <w:i/>
          <w:iCs/>
          <w:color w:val="222222"/>
          <w:sz w:val="21"/>
          <w:szCs w:val="21"/>
          <w:lang w:val="uk-UA" w:eastAsia="ru-RU"/>
        </w:rPr>
      </w:pPr>
      <w:r>
        <w:rPr>
          <w:sz w:val="28"/>
          <w:szCs w:val="28"/>
          <w:lang w:val="uk-UA"/>
        </w:rPr>
        <w:t>Факторами впливу девіантної поведінки є:</w:t>
      </w:r>
      <w:r w:rsidRPr="00672FF3">
        <w:rPr>
          <w:rFonts w:ascii="Arial" w:hAnsi="Arial" w:cs="Arial"/>
          <w:b/>
          <w:bCs/>
          <w:i/>
          <w:iCs/>
          <w:color w:val="222222"/>
          <w:sz w:val="21"/>
          <w:szCs w:val="21"/>
          <w:lang w:eastAsia="ru-RU"/>
        </w:rPr>
        <w:t xml:space="preserve"> </w:t>
      </w:r>
    </w:p>
    <w:p w:rsidR="004A64B2" w:rsidRPr="00A17C52" w:rsidRDefault="004A64B2" w:rsidP="00890A98">
      <w:pPr>
        <w:pStyle w:val="NormalWeb"/>
        <w:shd w:val="clear" w:color="auto" w:fill="FFFFFF"/>
        <w:spacing w:before="120" w:after="120" w:line="240" w:lineRule="auto"/>
        <w:jc w:val="both"/>
        <w:rPr>
          <w:color w:val="222222"/>
          <w:sz w:val="28"/>
          <w:szCs w:val="28"/>
          <w:lang w:val="uk-UA" w:eastAsia="ru-RU"/>
        </w:rPr>
      </w:pPr>
      <w:r w:rsidRPr="00A17C52">
        <w:rPr>
          <w:b/>
          <w:bCs/>
          <w:i/>
          <w:iCs/>
          <w:color w:val="222222"/>
          <w:sz w:val="28"/>
          <w:szCs w:val="28"/>
          <w:lang w:val="uk-UA" w:eastAsia="ru-RU"/>
        </w:rPr>
        <w:t>Біологічні:</w:t>
      </w:r>
    </w:p>
    <w:p w:rsidR="004A64B2" w:rsidRPr="00A17C52" w:rsidRDefault="004A64B2" w:rsidP="00890A98">
      <w:pPr>
        <w:numPr>
          <w:ilvl w:val="0"/>
          <w:numId w:val="1"/>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наслідки спадковості;</w:t>
      </w:r>
    </w:p>
    <w:p w:rsidR="004A64B2" w:rsidRPr="00A17C52" w:rsidRDefault="004A64B2" w:rsidP="00890A98">
      <w:pPr>
        <w:numPr>
          <w:ilvl w:val="0"/>
          <w:numId w:val="1"/>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вроджені </w:t>
      </w:r>
      <w:hyperlink r:id="rId5" w:tooltip="Психопатія" w:history="1">
        <w:r w:rsidRPr="00A17C52">
          <w:rPr>
            <w:rFonts w:ascii="Times New Roman" w:hAnsi="Times New Roman"/>
            <w:color w:val="0B0080"/>
            <w:sz w:val="28"/>
            <w:szCs w:val="28"/>
            <w:lang w:val="uk-UA" w:eastAsia="ru-RU"/>
          </w:rPr>
          <w:t>психопатії</w:t>
        </w:r>
      </w:hyperlink>
      <w:r w:rsidRPr="00A17C52">
        <w:rPr>
          <w:rFonts w:ascii="Times New Roman" w:hAnsi="Times New Roman"/>
          <w:color w:val="222222"/>
          <w:sz w:val="28"/>
          <w:szCs w:val="28"/>
          <w:lang w:val="uk-UA" w:eastAsia="ru-RU"/>
        </w:rPr>
        <w:t>;</w:t>
      </w:r>
    </w:p>
    <w:p w:rsidR="004A64B2" w:rsidRPr="00A17C52" w:rsidRDefault="004A64B2" w:rsidP="00890A98">
      <w:pPr>
        <w:shd w:val="clear" w:color="auto" w:fill="FFFFFF"/>
        <w:spacing w:before="120" w:after="120" w:line="240" w:lineRule="auto"/>
        <w:jc w:val="both"/>
        <w:rPr>
          <w:rFonts w:ascii="Times New Roman" w:hAnsi="Times New Roman"/>
          <w:color w:val="222222"/>
          <w:sz w:val="28"/>
          <w:szCs w:val="28"/>
          <w:lang w:val="uk-UA" w:eastAsia="ru-RU"/>
        </w:rPr>
      </w:pPr>
      <w:r w:rsidRPr="00A17C52">
        <w:rPr>
          <w:rFonts w:ascii="Times New Roman" w:hAnsi="Times New Roman"/>
          <w:b/>
          <w:bCs/>
          <w:i/>
          <w:iCs/>
          <w:color w:val="222222"/>
          <w:sz w:val="28"/>
          <w:szCs w:val="28"/>
          <w:lang w:val="uk-UA" w:eastAsia="ru-RU"/>
        </w:rPr>
        <w:t>Психологічні:</w:t>
      </w:r>
    </w:p>
    <w:p w:rsidR="004A64B2" w:rsidRPr="00A17C52" w:rsidRDefault="004A64B2" w:rsidP="00890A98">
      <w:pPr>
        <w:numPr>
          <w:ilvl w:val="0"/>
          <w:numId w:val="2"/>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hyperlink r:id="rId6" w:tooltip="Акцентуація" w:history="1">
        <w:r w:rsidRPr="00A17C52">
          <w:rPr>
            <w:rFonts w:ascii="Times New Roman" w:hAnsi="Times New Roman"/>
            <w:color w:val="0B0080"/>
            <w:sz w:val="28"/>
            <w:szCs w:val="28"/>
            <w:lang w:val="uk-UA" w:eastAsia="ru-RU"/>
          </w:rPr>
          <w:t>акцентуації характеру</w:t>
        </w:r>
      </w:hyperlink>
      <w:r w:rsidRPr="00A17C52">
        <w:rPr>
          <w:rFonts w:ascii="Times New Roman" w:hAnsi="Times New Roman"/>
          <w:color w:val="222222"/>
          <w:sz w:val="28"/>
          <w:szCs w:val="28"/>
          <w:lang w:val="uk-UA" w:eastAsia="ru-RU"/>
        </w:rPr>
        <w:t>;</w:t>
      </w:r>
    </w:p>
    <w:p w:rsidR="004A64B2" w:rsidRPr="00A17C52" w:rsidRDefault="004A64B2" w:rsidP="00890A98">
      <w:pPr>
        <w:numPr>
          <w:ilvl w:val="0"/>
          <w:numId w:val="2"/>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hyperlink r:id="rId7" w:tooltip="Інфантильність" w:history="1">
        <w:r w:rsidRPr="00A17C52">
          <w:rPr>
            <w:rFonts w:ascii="Times New Roman" w:hAnsi="Times New Roman"/>
            <w:color w:val="0B0080"/>
            <w:sz w:val="28"/>
            <w:szCs w:val="28"/>
            <w:lang w:val="uk-UA" w:eastAsia="ru-RU"/>
          </w:rPr>
          <w:t>інфантилізм</w:t>
        </w:r>
      </w:hyperlink>
      <w:r w:rsidRPr="00A17C52">
        <w:rPr>
          <w:rFonts w:ascii="Times New Roman" w:hAnsi="Times New Roman"/>
          <w:color w:val="222222"/>
          <w:sz w:val="28"/>
          <w:szCs w:val="28"/>
          <w:lang w:val="uk-UA" w:eastAsia="ru-RU"/>
        </w:rPr>
        <w:t>;</w:t>
      </w:r>
    </w:p>
    <w:p w:rsidR="004A64B2" w:rsidRPr="00A17C52" w:rsidRDefault="004A64B2" w:rsidP="00890A98">
      <w:pPr>
        <w:numPr>
          <w:ilvl w:val="0"/>
          <w:numId w:val="2"/>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підвищений рівень </w:t>
      </w:r>
      <w:hyperlink r:id="rId8" w:tooltip="Тривожність" w:history="1">
        <w:r w:rsidRPr="00A17C52">
          <w:rPr>
            <w:rFonts w:ascii="Times New Roman" w:hAnsi="Times New Roman"/>
            <w:color w:val="0B0080"/>
            <w:sz w:val="28"/>
            <w:szCs w:val="28"/>
            <w:lang w:val="uk-UA" w:eastAsia="ru-RU"/>
          </w:rPr>
          <w:t>тривожності</w:t>
        </w:r>
      </w:hyperlink>
      <w:r w:rsidRPr="00A17C52">
        <w:rPr>
          <w:rFonts w:ascii="Times New Roman" w:hAnsi="Times New Roman"/>
          <w:color w:val="222222"/>
          <w:sz w:val="28"/>
          <w:szCs w:val="28"/>
          <w:lang w:val="uk-UA" w:eastAsia="ru-RU"/>
        </w:rPr>
        <w:t>;</w:t>
      </w:r>
    </w:p>
    <w:p w:rsidR="004A64B2" w:rsidRPr="00A17C52" w:rsidRDefault="004A64B2" w:rsidP="00890A98">
      <w:pPr>
        <w:shd w:val="clear" w:color="auto" w:fill="FFFFFF"/>
        <w:spacing w:before="120" w:after="120" w:line="240" w:lineRule="auto"/>
        <w:jc w:val="both"/>
        <w:rPr>
          <w:rFonts w:ascii="Times New Roman" w:hAnsi="Times New Roman"/>
          <w:color w:val="222222"/>
          <w:sz w:val="28"/>
          <w:szCs w:val="28"/>
          <w:lang w:val="uk-UA" w:eastAsia="ru-RU"/>
        </w:rPr>
      </w:pPr>
      <w:r w:rsidRPr="00A17C52">
        <w:rPr>
          <w:rFonts w:ascii="Times New Roman" w:hAnsi="Times New Roman"/>
          <w:b/>
          <w:bCs/>
          <w:i/>
          <w:iCs/>
          <w:color w:val="222222"/>
          <w:sz w:val="28"/>
          <w:szCs w:val="28"/>
          <w:lang w:val="uk-UA" w:eastAsia="ru-RU"/>
        </w:rPr>
        <w:t>Соціально-економічні:</w:t>
      </w:r>
    </w:p>
    <w:p w:rsidR="004A64B2" w:rsidRPr="00A17C52" w:rsidRDefault="004A64B2" w:rsidP="00890A98">
      <w:pPr>
        <w:numPr>
          <w:ilvl w:val="0"/>
          <w:numId w:val="3"/>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зниження життєвого рівня населення;</w:t>
      </w:r>
    </w:p>
    <w:p w:rsidR="004A64B2" w:rsidRPr="00A17C52" w:rsidRDefault="004A64B2" w:rsidP="00890A98">
      <w:pPr>
        <w:numPr>
          <w:ilvl w:val="0"/>
          <w:numId w:val="3"/>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доступність алкоголю та тютюну.</w:t>
      </w:r>
    </w:p>
    <w:p w:rsidR="004A64B2" w:rsidRPr="00A17C52" w:rsidRDefault="004A64B2" w:rsidP="00890A98">
      <w:pPr>
        <w:shd w:val="clear" w:color="auto" w:fill="FFFFFF"/>
        <w:spacing w:before="120" w:after="120" w:line="240" w:lineRule="auto"/>
        <w:jc w:val="both"/>
        <w:rPr>
          <w:rFonts w:ascii="Times New Roman" w:hAnsi="Times New Roman"/>
          <w:color w:val="222222"/>
          <w:sz w:val="28"/>
          <w:szCs w:val="28"/>
          <w:lang w:val="uk-UA" w:eastAsia="ru-RU"/>
        </w:rPr>
      </w:pPr>
      <w:r w:rsidRPr="00A17C52">
        <w:rPr>
          <w:rFonts w:ascii="Times New Roman" w:hAnsi="Times New Roman"/>
          <w:b/>
          <w:bCs/>
          <w:i/>
          <w:iCs/>
          <w:color w:val="222222"/>
          <w:sz w:val="28"/>
          <w:szCs w:val="28"/>
          <w:lang w:val="uk-UA" w:eastAsia="ru-RU"/>
        </w:rPr>
        <w:t>Соціально-педагогічні:</w:t>
      </w:r>
    </w:p>
    <w:p w:rsidR="004A64B2" w:rsidRPr="00A17C52" w:rsidRDefault="004A64B2" w:rsidP="00890A98">
      <w:pPr>
        <w:numPr>
          <w:ilvl w:val="0"/>
          <w:numId w:val="4"/>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зростання кількості сімей з конфліктними та асоціальними стилями виховання.</w:t>
      </w:r>
    </w:p>
    <w:p w:rsidR="004A64B2" w:rsidRPr="00A17C52" w:rsidRDefault="004A64B2" w:rsidP="00890A98">
      <w:pPr>
        <w:shd w:val="clear" w:color="auto" w:fill="FFFFFF"/>
        <w:spacing w:before="120" w:after="120" w:line="240" w:lineRule="auto"/>
        <w:jc w:val="both"/>
        <w:rPr>
          <w:rFonts w:ascii="Times New Roman" w:hAnsi="Times New Roman"/>
          <w:color w:val="222222"/>
          <w:sz w:val="28"/>
          <w:szCs w:val="28"/>
          <w:lang w:val="uk-UA" w:eastAsia="ru-RU"/>
        </w:rPr>
      </w:pPr>
      <w:r w:rsidRPr="00A17C52">
        <w:rPr>
          <w:rFonts w:ascii="Times New Roman" w:hAnsi="Times New Roman"/>
          <w:b/>
          <w:bCs/>
          <w:i/>
          <w:iCs/>
          <w:color w:val="222222"/>
          <w:sz w:val="28"/>
          <w:szCs w:val="28"/>
          <w:lang w:val="uk-UA" w:eastAsia="ru-RU"/>
        </w:rPr>
        <w:t>Соціально-культурні:</w:t>
      </w:r>
    </w:p>
    <w:p w:rsidR="004A64B2" w:rsidRPr="00A17C52" w:rsidRDefault="004A64B2" w:rsidP="00890A98">
      <w:pPr>
        <w:numPr>
          <w:ilvl w:val="0"/>
          <w:numId w:val="5"/>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зниження морально-етичного рівня населення;</w:t>
      </w:r>
    </w:p>
    <w:p w:rsidR="004A64B2" w:rsidRPr="00A17C52" w:rsidRDefault="004A64B2" w:rsidP="00890A98">
      <w:pPr>
        <w:numPr>
          <w:ilvl w:val="0"/>
          <w:numId w:val="5"/>
        </w:numPr>
        <w:shd w:val="clear" w:color="auto" w:fill="FFFFFF"/>
        <w:spacing w:before="100" w:beforeAutospacing="1" w:after="24" w:line="240" w:lineRule="auto"/>
        <w:ind w:left="0" w:firstLine="0"/>
        <w:jc w:val="both"/>
        <w:rPr>
          <w:rFonts w:ascii="Times New Roman" w:hAnsi="Times New Roman"/>
          <w:color w:val="222222"/>
          <w:sz w:val="28"/>
          <w:szCs w:val="28"/>
          <w:lang w:val="uk-UA" w:eastAsia="ru-RU"/>
        </w:rPr>
      </w:pPr>
      <w:r w:rsidRPr="00A17C52">
        <w:rPr>
          <w:rFonts w:ascii="Times New Roman" w:hAnsi="Times New Roman"/>
          <w:color w:val="222222"/>
          <w:sz w:val="28"/>
          <w:szCs w:val="28"/>
          <w:lang w:val="uk-UA" w:eastAsia="ru-RU"/>
        </w:rPr>
        <w:t>поширення кримінальної </w:t>
      </w:r>
      <w:hyperlink r:id="rId9" w:tooltip="Субкультура" w:history="1">
        <w:r w:rsidRPr="00A17C52">
          <w:rPr>
            <w:rFonts w:ascii="Times New Roman" w:hAnsi="Times New Roman"/>
            <w:color w:val="0B0080"/>
            <w:sz w:val="28"/>
            <w:szCs w:val="28"/>
            <w:lang w:val="uk-UA" w:eastAsia="ru-RU"/>
          </w:rPr>
          <w:t>субкультури</w:t>
        </w:r>
      </w:hyperlink>
      <w:r w:rsidRPr="00A17C52">
        <w:rPr>
          <w:rFonts w:ascii="Times New Roman" w:hAnsi="Times New Roman"/>
          <w:color w:val="222222"/>
          <w:sz w:val="28"/>
          <w:szCs w:val="28"/>
          <w:lang w:val="uk-UA" w:eastAsia="ru-RU"/>
        </w:rPr>
        <w:t>;</w:t>
      </w:r>
    </w:p>
    <w:p w:rsidR="004A64B2" w:rsidRPr="00A17C52" w:rsidRDefault="004A64B2" w:rsidP="0097500C">
      <w:pPr>
        <w:spacing w:line="360" w:lineRule="auto"/>
        <w:rPr>
          <w:rFonts w:ascii="Times New Roman" w:hAnsi="Times New Roman"/>
          <w:b/>
          <w:i/>
          <w:sz w:val="28"/>
          <w:szCs w:val="28"/>
          <w:lang w:val="uk-UA"/>
        </w:rPr>
      </w:pPr>
      <w:r w:rsidRPr="00A17C52">
        <w:rPr>
          <w:rFonts w:ascii="Times New Roman" w:hAnsi="Times New Roman"/>
          <w:b/>
          <w:i/>
          <w:sz w:val="28"/>
          <w:szCs w:val="28"/>
          <w:lang w:val="uk-UA"/>
        </w:rPr>
        <w:t>Слайд № 4</w:t>
      </w:r>
    </w:p>
    <w:p w:rsidR="004A64B2" w:rsidRPr="00A17C52" w:rsidRDefault="004A64B2" w:rsidP="0097500C">
      <w:pPr>
        <w:spacing w:line="360" w:lineRule="auto"/>
        <w:ind w:firstLine="708"/>
        <w:jc w:val="both"/>
        <w:rPr>
          <w:rFonts w:ascii="Times New Roman" w:hAnsi="Times New Roman"/>
          <w:sz w:val="28"/>
          <w:szCs w:val="28"/>
          <w:lang w:val="uk-UA"/>
        </w:rPr>
      </w:pPr>
      <w:r w:rsidRPr="00A17C52">
        <w:rPr>
          <w:rFonts w:ascii="Times New Roman" w:hAnsi="Times New Roman"/>
          <w:sz w:val="28"/>
          <w:szCs w:val="28"/>
          <w:lang w:val="uk-UA"/>
        </w:rPr>
        <w:t>В нашій повсякденній педагогічній роботі ми кожен день  стикаємось з такими видами девіантної поведінки як:</w:t>
      </w:r>
    </w:p>
    <w:p w:rsidR="004A64B2" w:rsidRPr="00A17C52" w:rsidRDefault="004A64B2" w:rsidP="00890A98">
      <w:pPr>
        <w:pStyle w:val="ListParagraph"/>
        <w:spacing w:after="0" w:line="240" w:lineRule="auto"/>
        <w:ind w:left="0"/>
        <w:jc w:val="both"/>
        <w:rPr>
          <w:rFonts w:ascii="Times New Roman" w:hAnsi="Times New Roman"/>
          <w:sz w:val="28"/>
          <w:szCs w:val="28"/>
          <w:lang w:val="uk-UA"/>
        </w:rPr>
      </w:pPr>
      <w:r w:rsidRPr="00A17C52">
        <w:rPr>
          <w:rFonts w:ascii="Times New Roman" w:hAnsi="Times New Roman"/>
          <w:sz w:val="28"/>
          <w:szCs w:val="28"/>
          <w:lang w:val="uk-UA"/>
        </w:rPr>
        <w:t>- пияцтво 35%</w:t>
      </w:r>
    </w:p>
    <w:p w:rsidR="004A64B2" w:rsidRPr="00A17C52" w:rsidRDefault="004A64B2" w:rsidP="00890A98">
      <w:pPr>
        <w:pStyle w:val="ListParagraph"/>
        <w:spacing w:after="0" w:line="240" w:lineRule="auto"/>
        <w:ind w:left="0"/>
        <w:jc w:val="both"/>
        <w:rPr>
          <w:rFonts w:ascii="Times New Roman" w:hAnsi="Times New Roman"/>
          <w:sz w:val="28"/>
          <w:szCs w:val="28"/>
          <w:lang w:val="uk-UA"/>
        </w:rPr>
      </w:pPr>
      <w:r w:rsidRPr="00A17C52">
        <w:rPr>
          <w:rFonts w:ascii="Times New Roman" w:hAnsi="Times New Roman"/>
          <w:sz w:val="28"/>
          <w:szCs w:val="28"/>
          <w:lang w:val="uk-UA"/>
        </w:rPr>
        <w:t>- наркоманія 3%</w:t>
      </w:r>
    </w:p>
    <w:p w:rsidR="004A64B2" w:rsidRPr="00A17C52" w:rsidRDefault="004A64B2" w:rsidP="00890A98">
      <w:pPr>
        <w:spacing w:after="0" w:line="240" w:lineRule="auto"/>
        <w:jc w:val="both"/>
        <w:rPr>
          <w:rFonts w:ascii="Times New Roman" w:hAnsi="Times New Roman"/>
          <w:sz w:val="28"/>
          <w:szCs w:val="28"/>
          <w:lang w:val="uk-UA"/>
        </w:rPr>
      </w:pPr>
      <w:r w:rsidRPr="00A17C52">
        <w:rPr>
          <w:rFonts w:ascii="Times New Roman" w:hAnsi="Times New Roman"/>
          <w:sz w:val="28"/>
          <w:szCs w:val="28"/>
          <w:lang w:val="uk-UA"/>
        </w:rPr>
        <w:t>- правопорушення 25%</w:t>
      </w:r>
    </w:p>
    <w:p w:rsidR="004A64B2" w:rsidRPr="00A17C52" w:rsidRDefault="004A64B2" w:rsidP="00890A98">
      <w:pPr>
        <w:spacing w:after="0" w:line="240" w:lineRule="auto"/>
        <w:jc w:val="both"/>
        <w:rPr>
          <w:rFonts w:ascii="Times New Roman" w:hAnsi="Times New Roman"/>
          <w:sz w:val="28"/>
          <w:szCs w:val="28"/>
          <w:lang w:val="uk-UA"/>
        </w:rPr>
      </w:pPr>
      <w:r w:rsidRPr="00A17C52">
        <w:rPr>
          <w:rFonts w:ascii="Times New Roman" w:hAnsi="Times New Roman"/>
          <w:sz w:val="28"/>
          <w:szCs w:val="28"/>
          <w:lang w:val="uk-UA"/>
        </w:rPr>
        <w:t>- злочинність 2%                                                                                                14%</w:t>
      </w:r>
    </w:p>
    <w:p w:rsidR="004A64B2" w:rsidRPr="00890A98" w:rsidRDefault="004A64B2" w:rsidP="00890A98">
      <w:pPr>
        <w:spacing w:after="0" w:line="240" w:lineRule="auto"/>
        <w:jc w:val="both"/>
        <w:rPr>
          <w:rFonts w:ascii="Times New Roman" w:hAnsi="Times New Roman"/>
          <w:sz w:val="28"/>
          <w:szCs w:val="28"/>
          <w:lang w:val="uk-UA"/>
        </w:rPr>
      </w:pPr>
      <w:r w:rsidRPr="00A17C52">
        <w:rPr>
          <w:rFonts w:ascii="Times New Roman" w:hAnsi="Times New Roman"/>
          <w:sz w:val="28"/>
          <w:szCs w:val="28"/>
          <w:lang w:val="uk-UA"/>
        </w:rPr>
        <w:t>- суїцид 1%</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 № 5</w:t>
      </w:r>
    </w:p>
    <w:p w:rsidR="004A64B2" w:rsidRPr="00A17C52" w:rsidRDefault="004A64B2" w:rsidP="00890A98">
      <w:pPr>
        <w:spacing w:after="0" w:line="360" w:lineRule="auto"/>
        <w:ind w:firstLine="708"/>
        <w:jc w:val="both"/>
        <w:rPr>
          <w:rFonts w:ascii="Times New Roman" w:hAnsi="Times New Roman"/>
          <w:sz w:val="28"/>
          <w:szCs w:val="28"/>
          <w:lang w:val="uk-UA"/>
        </w:rPr>
      </w:pPr>
      <w:r w:rsidRPr="00A17C52">
        <w:rPr>
          <w:rFonts w:ascii="Times New Roman" w:hAnsi="Times New Roman"/>
          <w:sz w:val="28"/>
          <w:szCs w:val="28"/>
          <w:lang w:val="uk-UA"/>
        </w:rPr>
        <w:t xml:space="preserve">Та з зовсім  новим видом девіантного поводження, таким як </w:t>
      </w:r>
    </w:p>
    <w:p w:rsidR="004A64B2" w:rsidRPr="00A17C52" w:rsidRDefault="004A64B2" w:rsidP="00890A98">
      <w:pPr>
        <w:pStyle w:val="ListParagraph"/>
        <w:numPr>
          <w:ilvl w:val="0"/>
          <w:numId w:val="6"/>
        </w:numPr>
        <w:spacing w:after="0" w:line="360" w:lineRule="auto"/>
        <w:ind w:left="0" w:firstLine="0"/>
        <w:jc w:val="both"/>
        <w:rPr>
          <w:rFonts w:ascii="Times New Roman" w:hAnsi="Times New Roman"/>
          <w:sz w:val="28"/>
          <w:szCs w:val="28"/>
          <w:lang w:val="uk-UA"/>
        </w:rPr>
      </w:pPr>
      <w:r w:rsidRPr="00A17C52">
        <w:rPr>
          <w:rFonts w:ascii="Times New Roman" w:hAnsi="Times New Roman"/>
          <w:sz w:val="28"/>
          <w:szCs w:val="28"/>
          <w:lang w:val="uk-UA"/>
        </w:rPr>
        <w:t xml:space="preserve">боулінг 20% – це (залякування, цькування, задирство) — прояв агресії з подальшим залякуванням особистості і появою можливості її повного підпорядкування собі і своїм інтересам. </w:t>
      </w:r>
    </w:p>
    <w:p w:rsidR="004A64B2" w:rsidRPr="00A17C52" w:rsidRDefault="004A64B2" w:rsidP="00890A98">
      <w:pPr>
        <w:spacing w:after="0" w:line="360" w:lineRule="auto"/>
        <w:ind w:firstLine="708"/>
        <w:jc w:val="both"/>
        <w:rPr>
          <w:rFonts w:ascii="Times New Roman" w:hAnsi="Times New Roman"/>
          <w:sz w:val="28"/>
          <w:szCs w:val="28"/>
          <w:lang w:val="uk-UA"/>
        </w:rPr>
      </w:pPr>
      <w:r w:rsidRPr="00A17C52">
        <w:rPr>
          <w:rFonts w:ascii="Times New Roman" w:hAnsi="Times New Roman"/>
          <w:sz w:val="28"/>
          <w:szCs w:val="28"/>
          <w:lang w:val="uk-UA"/>
        </w:rPr>
        <w:t xml:space="preserve">Перед нами як педагогами стоїть досить відповідальна і складна профілактично - виховна робота, на яку необхідно витрачати не лише час алей й сили, мати велике терпіння і витримку. </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 № 6</w:t>
      </w:r>
    </w:p>
    <w:p w:rsidR="004A64B2" w:rsidRDefault="004A64B2" w:rsidP="00890A9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У виховній роботі направленій на вирішення проблеми профілактики девіантної поведінки серед учнів нашого навчального закладу, ми використовуємо такі  методи: </w:t>
      </w:r>
    </w:p>
    <w:p w:rsidR="004A64B2" w:rsidRDefault="004A64B2" w:rsidP="00890A98">
      <w:pPr>
        <w:pStyle w:val="ListParagraph"/>
        <w:numPr>
          <w:ilvl w:val="0"/>
          <w:numId w:val="6"/>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виховні бесіди які проводяться постійно на протязі всього навчального року класними керівниками, майстрами з виробничого навчання, соціальним педагог, вихователем гуртожитку, заступником директора з виховної роботи); </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w:t>
      </w:r>
      <w:r>
        <w:rPr>
          <w:rFonts w:ascii="Times New Roman" w:hAnsi="Times New Roman"/>
          <w:b/>
          <w:i/>
          <w:sz w:val="28"/>
          <w:szCs w:val="28"/>
          <w:lang w:val="uk-UA"/>
        </w:rPr>
        <w:t xml:space="preserve"> № 7</w:t>
      </w:r>
    </w:p>
    <w:p w:rsidR="004A64B2" w:rsidRDefault="004A64B2" w:rsidP="00890A98">
      <w:pPr>
        <w:pStyle w:val="ListParagraph"/>
        <w:numPr>
          <w:ilvl w:val="0"/>
          <w:numId w:val="6"/>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лекції для проведення яких  були запрошені фахівці з патрульної та кримінальної поліції,  лікар нарколог)</w:t>
      </w:r>
      <w:r w:rsidRPr="00D4186D">
        <w:rPr>
          <w:rFonts w:ascii="Times New Roman" w:hAnsi="Times New Roman"/>
          <w:sz w:val="28"/>
          <w:szCs w:val="28"/>
          <w:lang w:val="uk-UA"/>
        </w:rPr>
        <w:t>;</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w:t>
      </w:r>
      <w:r>
        <w:rPr>
          <w:rFonts w:ascii="Times New Roman" w:hAnsi="Times New Roman"/>
          <w:b/>
          <w:i/>
          <w:sz w:val="28"/>
          <w:szCs w:val="28"/>
          <w:lang w:val="uk-UA"/>
        </w:rPr>
        <w:t xml:space="preserve"> № 8</w:t>
      </w:r>
    </w:p>
    <w:p w:rsidR="004A64B2"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В даний час ми співпрацюємо з ЦДП «Компас», робота фахівців направлена на запобігання девіантного поводження серед підлітків, заняття проходять з групою ШЛП-21напротязі 3 місяців. В профілактичну роботу входять не лише лекції та відповіді на запитання учнів але й наведення прикладів.</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w:t>
      </w:r>
      <w:r>
        <w:rPr>
          <w:rFonts w:ascii="Times New Roman" w:hAnsi="Times New Roman"/>
          <w:b/>
          <w:i/>
          <w:sz w:val="28"/>
          <w:szCs w:val="28"/>
          <w:lang w:val="uk-UA"/>
        </w:rPr>
        <w:t xml:space="preserve"> № 9</w:t>
      </w:r>
    </w:p>
    <w:p w:rsidR="004A64B2" w:rsidRDefault="004A64B2" w:rsidP="00890A98">
      <w:pPr>
        <w:pStyle w:val="ListParagraph"/>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-участь в іграх </w:t>
      </w:r>
      <w:r w:rsidRPr="00890A98">
        <w:rPr>
          <w:rFonts w:ascii="Times New Roman" w:hAnsi="Times New Roman"/>
          <w:b/>
          <w:i/>
          <w:sz w:val="28"/>
          <w:szCs w:val="28"/>
          <w:lang w:val="uk-UA"/>
        </w:rPr>
        <w:t>«Наркотики не моя тема»</w:t>
      </w:r>
      <w:r>
        <w:rPr>
          <w:rFonts w:ascii="Times New Roman" w:hAnsi="Times New Roman"/>
          <w:sz w:val="28"/>
          <w:szCs w:val="28"/>
          <w:lang w:val="uk-UA"/>
        </w:rPr>
        <w:t>, в ході гри учасники мали змогу прожити не пристойне життя видуманих героїв від підліткового віку до самої смерті, деяким навіть вдалося вижити.</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w:t>
      </w:r>
      <w:r>
        <w:rPr>
          <w:rFonts w:ascii="Times New Roman" w:hAnsi="Times New Roman"/>
          <w:b/>
          <w:i/>
          <w:sz w:val="28"/>
          <w:szCs w:val="28"/>
          <w:lang w:val="uk-UA"/>
        </w:rPr>
        <w:t xml:space="preserve"> № 10</w:t>
      </w:r>
    </w:p>
    <w:p w:rsidR="004A64B2" w:rsidRPr="00890A98"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Гра </w:t>
      </w:r>
      <w:r w:rsidRPr="00890A98">
        <w:rPr>
          <w:rFonts w:ascii="Times New Roman" w:hAnsi="Times New Roman"/>
          <w:b/>
          <w:i/>
          <w:sz w:val="28"/>
          <w:szCs w:val="28"/>
          <w:lang w:val="uk-UA"/>
        </w:rPr>
        <w:t>«Від знання до безпеки»</w:t>
      </w:r>
      <w:r>
        <w:rPr>
          <w:rFonts w:ascii="Times New Roman" w:hAnsi="Times New Roman"/>
          <w:sz w:val="28"/>
          <w:szCs w:val="28"/>
          <w:lang w:val="uk-UA"/>
        </w:rPr>
        <w:t xml:space="preserve"> досить корисна, учасникам необхідно було пояснити іншими словами  назву хвороби чи поганої звички для того, щоб інші учасники відгадали проще йдеться мова. Гра надає змогу збагатити словниковий запас учнів.</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w:t>
      </w:r>
      <w:r>
        <w:rPr>
          <w:rFonts w:ascii="Times New Roman" w:hAnsi="Times New Roman"/>
          <w:b/>
          <w:i/>
          <w:sz w:val="28"/>
          <w:szCs w:val="28"/>
          <w:lang w:val="uk-UA"/>
        </w:rPr>
        <w:t xml:space="preserve"> № 11</w:t>
      </w:r>
    </w:p>
    <w:p w:rsidR="004A64B2" w:rsidRPr="00890A98"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Також учні брали участь у виїзному квесті </w:t>
      </w:r>
      <w:r w:rsidRPr="00890A98">
        <w:rPr>
          <w:rFonts w:ascii="Times New Roman" w:hAnsi="Times New Roman"/>
          <w:b/>
          <w:i/>
          <w:sz w:val="28"/>
          <w:szCs w:val="28"/>
          <w:lang w:val="uk-UA"/>
        </w:rPr>
        <w:t>«Граємо за права люди»,</w:t>
      </w:r>
      <w:r>
        <w:rPr>
          <w:rFonts w:ascii="Times New Roman" w:hAnsi="Times New Roman"/>
          <w:sz w:val="28"/>
          <w:szCs w:val="28"/>
          <w:lang w:val="uk-UA"/>
        </w:rPr>
        <w:t xml:space="preserve"> учасники виконували різні вправи фізичного характеру та відповідали на запитання які стосувалися девіантного поводження та особистого здоров</w:t>
      </w:r>
      <w:r w:rsidRPr="007C3D52">
        <w:rPr>
          <w:rFonts w:ascii="Times New Roman" w:hAnsi="Times New Roman"/>
          <w:sz w:val="28"/>
          <w:szCs w:val="28"/>
        </w:rPr>
        <w:t>’</w:t>
      </w:r>
      <w:r>
        <w:rPr>
          <w:rFonts w:ascii="Times New Roman" w:hAnsi="Times New Roman"/>
          <w:sz w:val="28"/>
          <w:szCs w:val="28"/>
          <w:lang w:val="uk-UA"/>
        </w:rPr>
        <w:t>я.</w:t>
      </w:r>
    </w:p>
    <w:p w:rsidR="004A64B2" w:rsidRPr="00A17C52" w:rsidRDefault="004A64B2" w:rsidP="00890A98">
      <w:pPr>
        <w:spacing w:after="0" w:line="360" w:lineRule="auto"/>
        <w:rPr>
          <w:rFonts w:ascii="Times New Roman" w:hAnsi="Times New Roman"/>
          <w:b/>
          <w:i/>
          <w:sz w:val="28"/>
          <w:szCs w:val="28"/>
          <w:lang w:val="uk-UA"/>
        </w:rPr>
      </w:pPr>
      <w:r w:rsidRPr="00A17C52">
        <w:rPr>
          <w:rFonts w:ascii="Times New Roman" w:hAnsi="Times New Roman"/>
          <w:b/>
          <w:i/>
          <w:sz w:val="28"/>
          <w:szCs w:val="28"/>
          <w:lang w:val="uk-UA"/>
        </w:rPr>
        <w:t>Слайд</w:t>
      </w:r>
      <w:r>
        <w:rPr>
          <w:rFonts w:ascii="Times New Roman" w:hAnsi="Times New Roman"/>
          <w:b/>
          <w:i/>
          <w:sz w:val="28"/>
          <w:szCs w:val="28"/>
          <w:lang w:val="uk-UA"/>
        </w:rPr>
        <w:t xml:space="preserve"> № 12</w:t>
      </w:r>
    </w:p>
    <w:p w:rsidR="004A64B2"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По завершенню квесту учні були нагородженні грамотами, медалями, солодкими призами, атмосфера була захоплюючою учасники залишились задоволені.</w:t>
      </w:r>
    </w:p>
    <w:p w:rsidR="004A64B2"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Спостерігаючи за роботою фахівців підліткового центру  «Компас», яка проводилась з нашими учнями, виявилось, що  учні мають досить низький словниковий запас, не вміють коректно спілкуватись один з одним та дуже погано володіють знаннями стосовно венеричних хвороб, які вони бувають, перші признаки захворювань та методи застереження.</w:t>
      </w:r>
    </w:p>
    <w:p w:rsidR="004A64B2" w:rsidRPr="00231AA6"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30 травня відбудеться виїзний квест на території полігона МВД </w:t>
      </w:r>
      <w:r w:rsidRPr="00890A98">
        <w:rPr>
          <w:rFonts w:ascii="Times New Roman" w:hAnsi="Times New Roman"/>
          <w:b/>
          <w:i/>
          <w:sz w:val="28"/>
          <w:szCs w:val="28"/>
          <w:lang w:val="uk-UA"/>
        </w:rPr>
        <w:t>«Наркотики не моя тема»</w:t>
      </w:r>
      <w:r>
        <w:rPr>
          <w:rFonts w:ascii="Times New Roman" w:hAnsi="Times New Roman"/>
          <w:sz w:val="28"/>
          <w:szCs w:val="28"/>
          <w:lang w:val="uk-UA"/>
        </w:rPr>
        <w:t xml:space="preserve">, участь братимуть п’ять закладів професійної освіти  міста, учні нашого училища вже готуються брати участь у цьому заході. </w:t>
      </w:r>
    </w:p>
    <w:p w:rsidR="004A64B2"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Такий напрям  профілактичної роботи є досить ефективним, одне коли учні отримують профілактику в стінах училища, а друге поза межами його при цьому спілкуючись не лише з дорослими досвідченими фахівцями, а й однолітками.</w:t>
      </w:r>
    </w:p>
    <w:p w:rsidR="004A64B2" w:rsidRPr="00D965CB" w:rsidRDefault="004A64B2" w:rsidP="00890A98">
      <w:pPr>
        <w:pStyle w:val="ListParagraph"/>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Враховуючи вище зазначені методи хотілось би підкреслити, що в виховній роботі направленій на профілактику девіантного поводження учнів нашого навчального закладу, було б доречно продовжувати співпрацю з ЦДП «Компас» надавати змогу їм працювати із іншими групами, залучати  фахівців кримінальної поліції, юристів, для частіших лекційних зустрічей, та проведення психологічних тренінгів даної проблеми. </w:t>
      </w:r>
    </w:p>
    <w:p w:rsidR="004A64B2" w:rsidRDefault="004A64B2" w:rsidP="00890A98">
      <w:pPr>
        <w:pStyle w:val="ListParagraph"/>
        <w:spacing w:after="0" w:line="360" w:lineRule="auto"/>
        <w:jc w:val="both"/>
        <w:rPr>
          <w:rFonts w:ascii="Times New Roman" w:hAnsi="Times New Roman"/>
          <w:sz w:val="28"/>
          <w:szCs w:val="28"/>
          <w:lang w:val="uk-UA"/>
        </w:rPr>
      </w:pPr>
    </w:p>
    <w:p w:rsidR="004A64B2" w:rsidRPr="00D4186D" w:rsidRDefault="004A64B2" w:rsidP="00890A98">
      <w:pPr>
        <w:pStyle w:val="ListParagraph"/>
        <w:spacing w:after="0" w:line="360" w:lineRule="auto"/>
        <w:jc w:val="both"/>
        <w:rPr>
          <w:rFonts w:ascii="Times New Roman" w:hAnsi="Times New Roman"/>
          <w:sz w:val="28"/>
          <w:szCs w:val="28"/>
          <w:lang w:val="uk-UA"/>
        </w:rPr>
      </w:pPr>
    </w:p>
    <w:p w:rsidR="004A64B2" w:rsidRPr="00417BFB" w:rsidRDefault="004A64B2" w:rsidP="00890A9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bookmarkStart w:id="0" w:name="_GoBack"/>
      <w:bookmarkEnd w:id="0"/>
    </w:p>
    <w:sectPr w:rsidR="004A64B2" w:rsidRPr="00417BFB" w:rsidSect="003232F6">
      <w:pgSz w:w="11906" w:h="16838"/>
      <w:pgMar w:top="993"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56B9"/>
    <w:multiLevelType w:val="multilevel"/>
    <w:tmpl w:val="594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A414B9"/>
    <w:multiLevelType w:val="multilevel"/>
    <w:tmpl w:val="7E2C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4638E6"/>
    <w:multiLevelType w:val="multilevel"/>
    <w:tmpl w:val="05E4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3B6EF6"/>
    <w:multiLevelType w:val="multilevel"/>
    <w:tmpl w:val="567C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9D7DA9"/>
    <w:multiLevelType w:val="hybridMultilevel"/>
    <w:tmpl w:val="DDAA5F32"/>
    <w:lvl w:ilvl="0" w:tplc="2012AA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75CFD"/>
    <w:multiLevelType w:val="multilevel"/>
    <w:tmpl w:val="2F9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CBF"/>
    <w:rsid w:val="00004BCA"/>
    <w:rsid w:val="00010601"/>
    <w:rsid w:val="000E73ED"/>
    <w:rsid w:val="00122438"/>
    <w:rsid w:val="001C6961"/>
    <w:rsid w:val="001F12B4"/>
    <w:rsid w:val="00201A38"/>
    <w:rsid w:val="00231AA6"/>
    <w:rsid w:val="002667BC"/>
    <w:rsid w:val="002B72DB"/>
    <w:rsid w:val="002E7302"/>
    <w:rsid w:val="003232F6"/>
    <w:rsid w:val="00417BFB"/>
    <w:rsid w:val="004A64B2"/>
    <w:rsid w:val="004B00CB"/>
    <w:rsid w:val="004D2625"/>
    <w:rsid w:val="004E78B5"/>
    <w:rsid w:val="00500B8B"/>
    <w:rsid w:val="00672FF3"/>
    <w:rsid w:val="006A79AD"/>
    <w:rsid w:val="007C3D52"/>
    <w:rsid w:val="00827249"/>
    <w:rsid w:val="00883A5A"/>
    <w:rsid w:val="00890A98"/>
    <w:rsid w:val="008D6A99"/>
    <w:rsid w:val="0091271C"/>
    <w:rsid w:val="00954FAE"/>
    <w:rsid w:val="00973115"/>
    <w:rsid w:val="0097500C"/>
    <w:rsid w:val="009A26F3"/>
    <w:rsid w:val="009C4A55"/>
    <w:rsid w:val="00A17C52"/>
    <w:rsid w:val="00AE3EBF"/>
    <w:rsid w:val="00B10006"/>
    <w:rsid w:val="00B119CE"/>
    <w:rsid w:val="00BA4AC1"/>
    <w:rsid w:val="00C14652"/>
    <w:rsid w:val="00CE484F"/>
    <w:rsid w:val="00D0357D"/>
    <w:rsid w:val="00D4186D"/>
    <w:rsid w:val="00D63DED"/>
    <w:rsid w:val="00D965CB"/>
    <w:rsid w:val="00DB0B17"/>
    <w:rsid w:val="00DD1CBF"/>
    <w:rsid w:val="00DF508F"/>
    <w:rsid w:val="00E13697"/>
    <w:rsid w:val="00EA4C7C"/>
    <w:rsid w:val="00F06538"/>
    <w:rsid w:val="00FA3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2FF3"/>
    <w:rPr>
      <w:rFonts w:ascii="Times New Roman" w:hAnsi="Times New Roman"/>
      <w:sz w:val="24"/>
      <w:szCs w:val="24"/>
    </w:rPr>
  </w:style>
  <w:style w:type="paragraph" w:styleId="ListParagraph">
    <w:name w:val="List Paragraph"/>
    <w:basedOn w:val="Normal"/>
    <w:uiPriority w:val="99"/>
    <w:qFormat/>
    <w:rsid w:val="00672FF3"/>
    <w:pPr>
      <w:ind w:left="720"/>
      <w:contextualSpacing/>
    </w:pPr>
  </w:style>
</w:styles>
</file>

<file path=word/webSettings.xml><?xml version="1.0" encoding="utf-8"?>
<w:webSettings xmlns:r="http://schemas.openxmlformats.org/officeDocument/2006/relationships" xmlns:w="http://schemas.openxmlformats.org/wordprocessingml/2006/main">
  <w:divs>
    <w:div w:id="471096314">
      <w:marLeft w:val="0"/>
      <w:marRight w:val="0"/>
      <w:marTop w:val="0"/>
      <w:marBottom w:val="0"/>
      <w:divBdr>
        <w:top w:val="none" w:sz="0" w:space="0" w:color="auto"/>
        <w:left w:val="none" w:sz="0" w:space="0" w:color="auto"/>
        <w:bottom w:val="none" w:sz="0" w:space="0" w:color="auto"/>
        <w:right w:val="none" w:sz="0" w:space="0" w:color="auto"/>
      </w:divBdr>
    </w:div>
    <w:div w:id="471096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1%80%D0%B8%D0%B2%D0%BE%D0%B6%D0%BD%D1%96%D1%81%D1%82%D1%8C" TargetMode="External"/><Relationship Id="rId3" Type="http://schemas.openxmlformats.org/officeDocument/2006/relationships/settings" Target="settings.xml"/><Relationship Id="rId7" Type="http://schemas.openxmlformats.org/officeDocument/2006/relationships/hyperlink" Target="https://uk.wikipedia.org/wiki/%D0%86%D0%BD%D1%84%D0%B0%D0%BD%D1%82%D0%B8%D0%BB%D1%8C%D0%BD%D1%96%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0%D0%BA%D1%86%D0%B5%D0%BD%D1%82%D1%83%D0%B0%D1%86%D1%96%D1%8F" TargetMode="External"/><Relationship Id="rId11" Type="http://schemas.openxmlformats.org/officeDocument/2006/relationships/theme" Target="theme/theme1.xml"/><Relationship Id="rId5" Type="http://schemas.openxmlformats.org/officeDocument/2006/relationships/hyperlink" Target="https://uk.wikipedia.org/wiki/%D0%9F%D1%81%D0%B8%D1%85%D0%BE%D0%BF%D0%B0%D1%82%D1%96%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1%D1%83%D0%B1%D0%BA%D1%83%D0%BB%D1%8C%D1%82%D1%83%D1%80%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583</TotalTime>
  <Pages>5</Pages>
  <Words>1105</Words>
  <Characters>6300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14</cp:revision>
  <dcterms:created xsi:type="dcterms:W3CDTF">2018-03-19T09:05:00Z</dcterms:created>
  <dcterms:modified xsi:type="dcterms:W3CDTF">2018-04-19T08:15:00Z</dcterms:modified>
</cp:coreProperties>
</file>